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0A9" w:rsidRDefault="00AE10A9" w:rsidP="00AE10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ДОВІДКА</w:t>
      </w:r>
    </w:p>
    <w:p w:rsidR="00AE10A9" w:rsidRDefault="00AE10A9" w:rsidP="00AE10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роботу зі зверненнями громадян </w:t>
      </w:r>
    </w:p>
    <w:p w:rsidR="00AE10A9" w:rsidRDefault="00AE10A9" w:rsidP="00AE10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Ніжинській районній державній адміністрації</w:t>
      </w:r>
    </w:p>
    <w:p w:rsidR="00AE10A9" w:rsidRDefault="00AE10A9" w:rsidP="00AE10A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 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квартал 2023 року</w:t>
      </w:r>
      <w:r>
        <w:rPr>
          <w:sz w:val="28"/>
          <w:szCs w:val="28"/>
        </w:rPr>
        <w:t xml:space="preserve"> </w:t>
      </w:r>
    </w:p>
    <w:p w:rsidR="00AE10A9" w:rsidRDefault="00AE10A9" w:rsidP="00AE10A9">
      <w:pPr>
        <w:jc w:val="center"/>
        <w:rPr>
          <w:sz w:val="28"/>
          <w:szCs w:val="28"/>
        </w:rPr>
      </w:pPr>
    </w:p>
    <w:p w:rsidR="00AE10A9" w:rsidRDefault="00AE10A9" w:rsidP="00AE10A9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забезпечення реалізації Указу Президента України від 07 лютого 2008 року № 109/2008, «Порядком роботи зі зверненнями громадян, що надійшли поштою, організації та проведення особистого та виїзних прийомів громадян», Закону України «Про звернення громадян» на адресу районної державної адміністрації надійшло </w:t>
      </w:r>
      <w:r>
        <w:rPr>
          <w:b/>
          <w:sz w:val="28"/>
          <w:szCs w:val="28"/>
        </w:rPr>
        <w:t>12</w:t>
      </w:r>
      <w:r w:rsidRPr="00AE10A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звернень громадян (з них колективних – </w:t>
      </w:r>
      <w:r w:rsidRPr="00AE10A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індивідуальних – </w:t>
      </w:r>
      <w:r>
        <w:rPr>
          <w:b/>
          <w:sz w:val="28"/>
          <w:szCs w:val="28"/>
        </w:rPr>
        <w:t>1</w:t>
      </w:r>
      <w:r w:rsidRPr="00AE10A9">
        <w:rPr>
          <w:b/>
          <w:sz w:val="28"/>
          <w:szCs w:val="28"/>
        </w:rPr>
        <w:t>19</w:t>
      </w:r>
      <w:r>
        <w:rPr>
          <w:sz w:val="28"/>
          <w:szCs w:val="28"/>
        </w:rPr>
        <w:t>)</w:t>
      </w:r>
      <w:r w:rsidRPr="00AE10A9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Терміни розгляду звернень протягом третього кварталу не порушувались. За вказаний період кількість повторних звернень становить – </w:t>
      </w:r>
      <w:r w:rsidR="009654B5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Топольська-Гегій</w:t>
      </w:r>
      <w:proofErr w:type="spellEnd"/>
      <w:r>
        <w:rPr>
          <w:sz w:val="28"/>
          <w:szCs w:val="28"/>
        </w:rPr>
        <w:t xml:space="preserve"> Н.М.</w:t>
      </w:r>
      <w:r w:rsidR="00F93652">
        <w:rPr>
          <w:sz w:val="28"/>
          <w:szCs w:val="28"/>
        </w:rPr>
        <w:t xml:space="preserve"> - чотири</w:t>
      </w:r>
      <w:r>
        <w:rPr>
          <w:sz w:val="28"/>
          <w:szCs w:val="28"/>
        </w:rPr>
        <w:t xml:space="preserve">, </w:t>
      </w:r>
      <w:proofErr w:type="spellStart"/>
      <w:r w:rsidR="00F93652">
        <w:rPr>
          <w:sz w:val="28"/>
          <w:szCs w:val="28"/>
        </w:rPr>
        <w:t>Слуєва</w:t>
      </w:r>
      <w:proofErr w:type="spellEnd"/>
      <w:r w:rsidR="00F93652">
        <w:rPr>
          <w:sz w:val="28"/>
          <w:szCs w:val="28"/>
        </w:rPr>
        <w:t xml:space="preserve"> М.І. - тричі</w:t>
      </w:r>
      <w:r>
        <w:rPr>
          <w:sz w:val="28"/>
          <w:szCs w:val="28"/>
        </w:rPr>
        <w:t xml:space="preserve">, </w:t>
      </w:r>
      <w:proofErr w:type="spellStart"/>
      <w:r w:rsidRPr="00F93652">
        <w:rPr>
          <w:sz w:val="28"/>
          <w:szCs w:val="28"/>
        </w:rPr>
        <w:t>Хоружа</w:t>
      </w:r>
      <w:proofErr w:type="spellEnd"/>
      <w:r w:rsidRPr="00F93652">
        <w:rPr>
          <w:sz w:val="28"/>
          <w:szCs w:val="28"/>
        </w:rPr>
        <w:t xml:space="preserve"> І.І</w:t>
      </w:r>
      <w:r>
        <w:rPr>
          <w:sz w:val="28"/>
          <w:szCs w:val="28"/>
        </w:rPr>
        <w:t xml:space="preserve">. </w:t>
      </w:r>
      <w:r w:rsidR="00F9365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93652">
        <w:rPr>
          <w:sz w:val="28"/>
          <w:szCs w:val="28"/>
        </w:rPr>
        <w:t xml:space="preserve">тричі, Шуйська Т.М. -чотири, </w:t>
      </w:r>
      <w:proofErr w:type="spellStart"/>
      <w:r w:rsidR="00F93652">
        <w:rPr>
          <w:sz w:val="28"/>
          <w:szCs w:val="28"/>
        </w:rPr>
        <w:t>Дворніченко</w:t>
      </w:r>
      <w:proofErr w:type="spellEnd"/>
      <w:r w:rsidR="00F93652">
        <w:rPr>
          <w:sz w:val="28"/>
          <w:szCs w:val="28"/>
        </w:rPr>
        <w:t xml:space="preserve"> Л.М. -двічі</w:t>
      </w:r>
      <w:r>
        <w:rPr>
          <w:sz w:val="28"/>
          <w:szCs w:val="28"/>
        </w:rPr>
        <w:t xml:space="preserve">). </w:t>
      </w:r>
    </w:p>
    <w:p w:rsidR="00AE10A9" w:rsidRDefault="00AE10A9" w:rsidP="00AE10A9">
      <w:pPr>
        <w:pStyle w:val="a3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За даний період </w:t>
      </w:r>
      <w:r>
        <w:rPr>
          <w:sz w:val="28"/>
        </w:rPr>
        <w:t>комісією по розгляду звернень громадян проведено 3 засідання.</w:t>
      </w:r>
    </w:p>
    <w:p w:rsidR="00AE10A9" w:rsidRDefault="00AE10A9" w:rsidP="00AE10A9">
      <w:pPr>
        <w:pStyle w:val="a3"/>
        <w:ind w:firstLine="567"/>
        <w:jc w:val="both"/>
        <w:rPr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5144"/>
        <w:gridCol w:w="2195"/>
        <w:gridCol w:w="1603"/>
      </w:tblGrid>
      <w:tr w:rsidR="00AE10A9" w:rsidTr="00AE10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п/н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назва ТГ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кількість звернень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примітки</w:t>
            </w:r>
          </w:p>
        </w:tc>
      </w:tr>
      <w:tr w:rsidR="00AE10A9" w:rsidTr="00AE10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Батуринська міська громада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9654B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A9" w:rsidRDefault="00AE10A9">
            <w:pPr>
              <w:jc w:val="both"/>
              <w:rPr>
                <w:bCs/>
                <w:sz w:val="28"/>
              </w:rPr>
            </w:pPr>
          </w:p>
        </w:tc>
      </w:tr>
      <w:tr w:rsidR="00AE10A9" w:rsidTr="00AE10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Бахмацька міська громада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 w:rsidP="009654B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9654B5">
              <w:rPr>
                <w:bCs/>
                <w:sz w:val="28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A9" w:rsidRDefault="00AE10A9">
            <w:pPr>
              <w:jc w:val="both"/>
              <w:rPr>
                <w:bCs/>
                <w:sz w:val="28"/>
              </w:rPr>
            </w:pPr>
          </w:p>
        </w:tc>
      </w:tr>
      <w:tr w:rsidR="00AE10A9" w:rsidTr="00AE10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jc w:val="both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Бобровицька</w:t>
            </w:r>
            <w:proofErr w:type="spellEnd"/>
            <w:r>
              <w:rPr>
                <w:bCs/>
                <w:sz w:val="28"/>
              </w:rPr>
              <w:t xml:space="preserve"> міська громада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144AB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A9" w:rsidRDefault="00AE10A9">
            <w:pPr>
              <w:jc w:val="both"/>
              <w:rPr>
                <w:bCs/>
                <w:sz w:val="28"/>
              </w:rPr>
            </w:pPr>
          </w:p>
        </w:tc>
      </w:tr>
      <w:tr w:rsidR="00AE10A9" w:rsidTr="00AE10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jc w:val="both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Борзнянська</w:t>
            </w:r>
            <w:proofErr w:type="spellEnd"/>
            <w:r>
              <w:rPr>
                <w:bCs/>
                <w:sz w:val="28"/>
              </w:rPr>
              <w:t xml:space="preserve"> міська громада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A9" w:rsidRDefault="00AE10A9">
            <w:pPr>
              <w:jc w:val="both"/>
              <w:rPr>
                <w:bCs/>
                <w:sz w:val="28"/>
              </w:rPr>
            </w:pPr>
          </w:p>
        </w:tc>
      </w:tr>
      <w:tr w:rsidR="00AE10A9" w:rsidTr="00AE10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jc w:val="both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Вертіївська</w:t>
            </w:r>
            <w:proofErr w:type="spellEnd"/>
            <w:r>
              <w:rPr>
                <w:bCs/>
                <w:sz w:val="28"/>
              </w:rPr>
              <w:t xml:space="preserve"> сільська громада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A9" w:rsidRDefault="00AE10A9">
            <w:pPr>
              <w:jc w:val="both"/>
              <w:rPr>
                <w:bCs/>
                <w:sz w:val="28"/>
              </w:rPr>
            </w:pPr>
          </w:p>
        </w:tc>
      </w:tr>
      <w:tr w:rsidR="00AE10A9" w:rsidTr="00AE10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Височанська сільська громада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A9" w:rsidRDefault="00AE10A9">
            <w:pPr>
              <w:jc w:val="both"/>
              <w:rPr>
                <w:bCs/>
                <w:sz w:val="28"/>
              </w:rPr>
            </w:pPr>
          </w:p>
        </w:tc>
      </w:tr>
      <w:tr w:rsidR="00AE10A9" w:rsidTr="00AE10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7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jc w:val="both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Дмитрівська</w:t>
            </w:r>
            <w:proofErr w:type="spellEnd"/>
            <w:r>
              <w:rPr>
                <w:bCs/>
                <w:sz w:val="28"/>
              </w:rPr>
              <w:t xml:space="preserve"> селищна громада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A9" w:rsidRDefault="00AE10A9">
            <w:pPr>
              <w:jc w:val="both"/>
              <w:rPr>
                <w:bCs/>
                <w:sz w:val="28"/>
              </w:rPr>
            </w:pPr>
          </w:p>
        </w:tc>
      </w:tr>
      <w:tr w:rsidR="00AE10A9" w:rsidTr="00AE10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jc w:val="both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Комарівська</w:t>
            </w:r>
            <w:proofErr w:type="spellEnd"/>
            <w:r>
              <w:rPr>
                <w:bCs/>
                <w:sz w:val="28"/>
              </w:rPr>
              <w:t xml:space="preserve"> сільська громада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A9" w:rsidRDefault="00AE10A9">
            <w:pPr>
              <w:jc w:val="both"/>
              <w:rPr>
                <w:bCs/>
                <w:sz w:val="28"/>
              </w:rPr>
            </w:pPr>
          </w:p>
        </w:tc>
      </w:tr>
      <w:tr w:rsidR="00AE10A9" w:rsidTr="00AE10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9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jc w:val="both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Крутівська</w:t>
            </w:r>
            <w:proofErr w:type="spellEnd"/>
            <w:r>
              <w:rPr>
                <w:bCs/>
                <w:sz w:val="28"/>
              </w:rPr>
              <w:t xml:space="preserve"> сільська громада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144AB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A9" w:rsidRDefault="00AE10A9">
            <w:pPr>
              <w:jc w:val="both"/>
              <w:rPr>
                <w:bCs/>
                <w:sz w:val="28"/>
              </w:rPr>
            </w:pPr>
          </w:p>
        </w:tc>
      </w:tr>
      <w:tr w:rsidR="00AE10A9" w:rsidTr="00AE10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jc w:val="both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Лосинівська</w:t>
            </w:r>
            <w:proofErr w:type="spellEnd"/>
            <w:r>
              <w:rPr>
                <w:bCs/>
                <w:sz w:val="28"/>
              </w:rPr>
              <w:t xml:space="preserve"> селищна громада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0E325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A9" w:rsidRDefault="00AE10A9">
            <w:pPr>
              <w:jc w:val="both"/>
              <w:rPr>
                <w:bCs/>
                <w:sz w:val="28"/>
              </w:rPr>
            </w:pPr>
          </w:p>
        </w:tc>
      </w:tr>
      <w:tr w:rsidR="00AE10A9" w:rsidTr="00AE10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11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Макіївська сільська громада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0E325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A9" w:rsidRDefault="00AE10A9">
            <w:pPr>
              <w:jc w:val="both"/>
              <w:rPr>
                <w:bCs/>
                <w:sz w:val="28"/>
              </w:rPr>
            </w:pPr>
          </w:p>
        </w:tc>
      </w:tr>
      <w:tr w:rsidR="00AE10A9" w:rsidTr="00AE10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12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jc w:val="both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Мринська</w:t>
            </w:r>
            <w:proofErr w:type="spellEnd"/>
            <w:r>
              <w:rPr>
                <w:bCs/>
                <w:sz w:val="28"/>
              </w:rPr>
              <w:t xml:space="preserve"> сільська громада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A9" w:rsidRDefault="00AE10A9">
            <w:pPr>
              <w:jc w:val="both"/>
              <w:rPr>
                <w:bCs/>
                <w:sz w:val="28"/>
              </w:rPr>
            </w:pPr>
          </w:p>
        </w:tc>
      </w:tr>
      <w:tr w:rsidR="00AE10A9" w:rsidTr="00AE10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13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Ніжинська міська громада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144AB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A9" w:rsidRDefault="00AE10A9">
            <w:pPr>
              <w:jc w:val="both"/>
              <w:rPr>
                <w:bCs/>
                <w:sz w:val="28"/>
              </w:rPr>
            </w:pPr>
          </w:p>
        </w:tc>
      </w:tr>
      <w:tr w:rsidR="00AE10A9" w:rsidTr="00AE10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14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jc w:val="both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Новобасанська</w:t>
            </w:r>
            <w:proofErr w:type="spellEnd"/>
            <w:r>
              <w:rPr>
                <w:bCs/>
                <w:sz w:val="28"/>
              </w:rPr>
              <w:t xml:space="preserve"> сільська громада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A9" w:rsidRDefault="00AE10A9">
            <w:pPr>
              <w:jc w:val="both"/>
              <w:rPr>
                <w:bCs/>
                <w:sz w:val="28"/>
              </w:rPr>
            </w:pPr>
          </w:p>
        </w:tc>
      </w:tr>
      <w:tr w:rsidR="00AE10A9" w:rsidTr="00AE10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15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jc w:val="both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Носівська</w:t>
            </w:r>
            <w:proofErr w:type="spellEnd"/>
            <w:r>
              <w:rPr>
                <w:bCs/>
                <w:sz w:val="28"/>
              </w:rPr>
              <w:t xml:space="preserve"> міська громада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144AB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A9" w:rsidRDefault="00AE10A9">
            <w:pPr>
              <w:jc w:val="both"/>
              <w:rPr>
                <w:bCs/>
                <w:sz w:val="28"/>
              </w:rPr>
            </w:pPr>
          </w:p>
        </w:tc>
      </w:tr>
      <w:tr w:rsidR="00AE10A9" w:rsidTr="00AE10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16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jc w:val="both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Плисківська</w:t>
            </w:r>
            <w:proofErr w:type="spellEnd"/>
            <w:r>
              <w:rPr>
                <w:bCs/>
                <w:sz w:val="28"/>
              </w:rPr>
              <w:t xml:space="preserve"> сільська громада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144AB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A9" w:rsidRDefault="00AE10A9">
            <w:pPr>
              <w:jc w:val="both"/>
              <w:rPr>
                <w:bCs/>
                <w:sz w:val="28"/>
              </w:rPr>
            </w:pPr>
          </w:p>
        </w:tc>
      </w:tr>
      <w:tr w:rsidR="00AE10A9" w:rsidTr="00AE10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17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jc w:val="both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Талалаївська</w:t>
            </w:r>
            <w:proofErr w:type="spellEnd"/>
            <w:r>
              <w:rPr>
                <w:bCs/>
                <w:sz w:val="28"/>
              </w:rPr>
              <w:t xml:space="preserve"> сільська громада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0E325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A9" w:rsidRDefault="00AE10A9">
            <w:pPr>
              <w:jc w:val="both"/>
              <w:rPr>
                <w:bCs/>
                <w:sz w:val="28"/>
              </w:rPr>
            </w:pPr>
          </w:p>
        </w:tc>
      </w:tr>
      <w:tr w:rsidR="00AE10A9" w:rsidTr="00AE10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18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Інші громади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144AB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A9" w:rsidRDefault="00AE10A9">
            <w:pPr>
              <w:jc w:val="both"/>
              <w:rPr>
                <w:bCs/>
                <w:sz w:val="28"/>
              </w:rPr>
            </w:pPr>
          </w:p>
        </w:tc>
      </w:tr>
    </w:tbl>
    <w:p w:rsidR="00AE10A9" w:rsidRDefault="00AE10A9" w:rsidP="00AE10A9">
      <w:pPr>
        <w:jc w:val="both"/>
        <w:rPr>
          <w:rFonts w:ascii="Bookman Old Style" w:hAnsi="Bookman Old Style"/>
          <w:b/>
        </w:rPr>
      </w:pPr>
    </w:p>
    <w:p w:rsidR="00AE10A9" w:rsidRDefault="00AE10A9" w:rsidP="00AE10A9">
      <w:pPr>
        <w:jc w:val="both"/>
        <w:rPr>
          <w:rFonts w:ascii="Bookman Old Style" w:hAnsi="Bookman Old Style"/>
          <w:b/>
        </w:rPr>
      </w:pPr>
    </w:p>
    <w:p w:rsidR="00144ABD" w:rsidRDefault="00144ABD" w:rsidP="00AE10A9">
      <w:pPr>
        <w:jc w:val="both"/>
        <w:rPr>
          <w:rFonts w:ascii="Bookman Old Style" w:hAnsi="Bookman Old Style"/>
          <w:b/>
        </w:rPr>
      </w:pPr>
    </w:p>
    <w:p w:rsidR="00144ABD" w:rsidRDefault="00144ABD" w:rsidP="00AE10A9">
      <w:pPr>
        <w:jc w:val="both"/>
        <w:rPr>
          <w:rFonts w:ascii="Bookman Old Style" w:hAnsi="Bookman Old Style"/>
          <w:b/>
        </w:rPr>
      </w:pPr>
    </w:p>
    <w:p w:rsidR="00144ABD" w:rsidRDefault="00144ABD" w:rsidP="00AE10A9">
      <w:pPr>
        <w:jc w:val="both"/>
        <w:rPr>
          <w:rFonts w:ascii="Bookman Old Style" w:hAnsi="Bookman Old Style"/>
          <w:b/>
        </w:rPr>
      </w:pPr>
    </w:p>
    <w:p w:rsidR="00144ABD" w:rsidRDefault="00144ABD" w:rsidP="00AE10A9">
      <w:pPr>
        <w:jc w:val="both"/>
        <w:rPr>
          <w:rFonts w:ascii="Bookman Old Style" w:hAnsi="Bookman Old Style"/>
          <w:b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690"/>
        <w:gridCol w:w="5359"/>
        <w:gridCol w:w="1789"/>
        <w:gridCol w:w="1508"/>
      </w:tblGrid>
      <w:tr w:rsidR="00AE10A9" w:rsidTr="00AE10A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№ п/п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Тематика звернень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кількість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AE10A9" w:rsidTr="00AE10A9"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за характером звернень:</w:t>
            </w:r>
          </w:p>
        </w:tc>
      </w:tr>
      <w:tr w:rsidR="00AE10A9" w:rsidTr="00AE10A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>державна соціальна допомога (малозабезпечені сім’ї, багатодітні сім’ї, допомога при народженні дитини, тощо)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211C85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211C85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AE10A9" w:rsidTr="00AE10A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>гуманітарна допомога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2.4</w:t>
            </w:r>
          </w:p>
        </w:tc>
      </w:tr>
      <w:tr w:rsidR="00AE10A9" w:rsidTr="00AE10A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>забезпечення дровами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0.8</w:t>
            </w:r>
          </w:p>
        </w:tc>
      </w:tr>
      <w:tr w:rsidR="00AE10A9" w:rsidTr="00AE10A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>державна соціальна допомога (ВПО)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211C85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5B0480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E10A9" w:rsidTr="00AE10A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 xml:space="preserve">державна соціальна допомога (субсидії)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1.6</w:t>
            </w:r>
          </w:p>
        </w:tc>
      </w:tr>
      <w:tr w:rsidR="00AE10A9" w:rsidTr="00AE10A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>надання матеріальної допомоги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2.4</w:t>
            </w:r>
          </w:p>
        </w:tc>
      </w:tr>
      <w:tr w:rsidR="00AE10A9" w:rsidTr="00AE10A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>компенсація за пошкоджене майно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211C85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211C85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E10A9" w:rsidTr="00AE10A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 xml:space="preserve">право власності, виготовлення документів, земельні питання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3.2</w:t>
            </w:r>
          </w:p>
        </w:tc>
      </w:tr>
      <w:tr w:rsidR="00AE10A9" w:rsidTr="00AE10A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>транспортне сполучення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5B0480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E10A9" w:rsidTr="00AE10A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>відновлення носіїв енергосистеми (газ, вода, електрика)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E10A9" w:rsidTr="00AE10A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>охорона здоров’я, життя, соціальний захист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5B0480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AE10A9" w:rsidTr="00AE10A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>освіта, культура, релігія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 w:rsidP="005B0480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12.</w:t>
            </w:r>
            <w:r w:rsidR="005B0480">
              <w:rPr>
                <w:b/>
              </w:rPr>
              <w:t>8</w:t>
            </w:r>
          </w:p>
        </w:tc>
      </w:tr>
      <w:tr w:rsidR="00AE10A9" w:rsidTr="00AE10A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 xml:space="preserve">правовий захист інтересів дітей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2.4</w:t>
            </w:r>
          </w:p>
        </w:tc>
      </w:tr>
      <w:tr w:rsidR="00AE10A9" w:rsidTr="00AE10A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 xml:space="preserve">скарги на представників ОМС 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 w:rsidP="005B0480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7.</w:t>
            </w:r>
            <w:r w:rsidR="005B0480">
              <w:rPr>
                <w:b/>
              </w:rPr>
              <w:t>2</w:t>
            </w:r>
          </w:p>
        </w:tc>
      </w:tr>
      <w:tr w:rsidR="00AE10A9" w:rsidTr="00AE10A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>домашнє насильство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0.8</w:t>
            </w:r>
          </w:p>
        </w:tc>
      </w:tr>
      <w:tr w:rsidR="00AE10A9" w:rsidTr="00AE10A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>адміністративно-господарські питання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 w:rsidP="005B0480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B0480">
              <w:rPr>
                <w:b/>
              </w:rPr>
              <w:t>2</w:t>
            </w:r>
          </w:p>
        </w:tc>
      </w:tr>
      <w:tr w:rsidR="00AE10A9" w:rsidTr="00AE10A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>оформлення догляду, опіки, піклування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A9" w:rsidRDefault="00AE10A9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2.4</w:t>
            </w:r>
          </w:p>
        </w:tc>
      </w:tr>
    </w:tbl>
    <w:p w:rsidR="00AE10A9" w:rsidRDefault="00AE10A9" w:rsidP="00AE10A9">
      <w:pPr>
        <w:jc w:val="center"/>
        <w:rPr>
          <w:b/>
          <w:bCs/>
          <w:sz w:val="28"/>
        </w:rPr>
      </w:pPr>
    </w:p>
    <w:p w:rsidR="00AE10A9" w:rsidRDefault="00AE10A9" w:rsidP="00AE10A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За джерелом надходження звернень:</w:t>
      </w:r>
    </w:p>
    <w:p w:rsidR="00AE10A9" w:rsidRDefault="00AE10A9" w:rsidP="00AE10A9">
      <w:pPr>
        <w:pStyle w:val="a4"/>
        <w:numPr>
          <w:ilvl w:val="0"/>
          <w:numId w:val="1"/>
        </w:numPr>
        <w:jc w:val="both"/>
        <w:rPr>
          <w:bCs/>
          <w:sz w:val="28"/>
        </w:rPr>
      </w:pPr>
      <w:r>
        <w:rPr>
          <w:bCs/>
          <w:sz w:val="28"/>
        </w:rPr>
        <w:t xml:space="preserve">на урядову «гарячу лінію» ЧОДА – </w:t>
      </w:r>
      <w:r w:rsidR="005B0480">
        <w:rPr>
          <w:bCs/>
          <w:sz w:val="28"/>
        </w:rPr>
        <w:t>95</w:t>
      </w:r>
    </w:p>
    <w:p w:rsidR="00AE10A9" w:rsidRDefault="00AE10A9" w:rsidP="00AE10A9">
      <w:pPr>
        <w:pStyle w:val="a4"/>
        <w:numPr>
          <w:ilvl w:val="0"/>
          <w:numId w:val="1"/>
        </w:numPr>
        <w:jc w:val="both"/>
        <w:rPr>
          <w:bCs/>
          <w:sz w:val="28"/>
        </w:rPr>
      </w:pPr>
      <w:r>
        <w:rPr>
          <w:bCs/>
          <w:sz w:val="28"/>
        </w:rPr>
        <w:t>на лінію із соціальних питань – 1</w:t>
      </w:r>
      <w:r w:rsidR="00B123EF">
        <w:rPr>
          <w:bCs/>
          <w:sz w:val="28"/>
        </w:rPr>
        <w:t>3</w:t>
      </w:r>
    </w:p>
    <w:p w:rsidR="00AE10A9" w:rsidRDefault="00AE10A9" w:rsidP="00AE10A9">
      <w:pPr>
        <w:pStyle w:val="a4"/>
        <w:numPr>
          <w:ilvl w:val="0"/>
          <w:numId w:val="1"/>
        </w:numPr>
        <w:jc w:val="both"/>
        <w:rPr>
          <w:bCs/>
          <w:sz w:val="28"/>
        </w:rPr>
      </w:pPr>
      <w:r>
        <w:rPr>
          <w:bCs/>
          <w:sz w:val="28"/>
        </w:rPr>
        <w:t xml:space="preserve">через Офіс Президента України – </w:t>
      </w:r>
      <w:r w:rsidR="00B123EF">
        <w:rPr>
          <w:bCs/>
          <w:sz w:val="28"/>
        </w:rPr>
        <w:t>9</w:t>
      </w:r>
    </w:p>
    <w:p w:rsidR="00AE10A9" w:rsidRDefault="00AE10A9" w:rsidP="00AE10A9">
      <w:pPr>
        <w:pStyle w:val="a4"/>
        <w:numPr>
          <w:ilvl w:val="0"/>
          <w:numId w:val="1"/>
        </w:numPr>
        <w:jc w:val="both"/>
        <w:rPr>
          <w:bCs/>
          <w:sz w:val="28"/>
        </w:rPr>
      </w:pPr>
      <w:r>
        <w:rPr>
          <w:bCs/>
          <w:sz w:val="28"/>
        </w:rPr>
        <w:t xml:space="preserve">через </w:t>
      </w:r>
      <w:proofErr w:type="spellStart"/>
      <w:r>
        <w:rPr>
          <w:bCs/>
          <w:sz w:val="28"/>
        </w:rPr>
        <w:t>Мінсоцполітики</w:t>
      </w:r>
      <w:proofErr w:type="spellEnd"/>
      <w:r>
        <w:rPr>
          <w:bCs/>
          <w:sz w:val="28"/>
        </w:rPr>
        <w:t xml:space="preserve"> України – </w:t>
      </w:r>
      <w:r w:rsidR="009F6D55">
        <w:rPr>
          <w:bCs/>
          <w:sz w:val="28"/>
        </w:rPr>
        <w:t>1</w:t>
      </w:r>
    </w:p>
    <w:p w:rsidR="009F6D55" w:rsidRDefault="009F6D55" w:rsidP="00AE10A9">
      <w:pPr>
        <w:pStyle w:val="a4"/>
        <w:numPr>
          <w:ilvl w:val="0"/>
          <w:numId w:val="1"/>
        </w:numPr>
        <w:jc w:val="both"/>
        <w:rPr>
          <w:bCs/>
          <w:sz w:val="28"/>
        </w:rPr>
      </w:pPr>
      <w:r>
        <w:rPr>
          <w:bCs/>
          <w:sz w:val="28"/>
        </w:rPr>
        <w:t>з Департаменту агропромислового розвитку - 1</w:t>
      </w:r>
    </w:p>
    <w:p w:rsidR="00AE10A9" w:rsidRDefault="00AE10A9" w:rsidP="00AE10A9">
      <w:pPr>
        <w:pStyle w:val="a4"/>
        <w:numPr>
          <w:ilvl w:val="0"/>
          <w:numId w:val="1"/>
        </w:numPr>
        <w:jc w:val="both"/>
        <w:rPr>
          <w:bCs/>
          <w:sz w:val="28"/>
        </w:rPr>
      </w:pPr>
      <w:r>
        <w:rPr>
          <w:bCs/>
          <w:sz w:val="28"/>
        </w:rPr>
        <w:t>усно (засобами телефонного зв’язку) – 2</w:t>
      </w:r>
    </w:p>
    <w:p w:rsidR="00AE10A9" w:rsidRDefault="00AE10A9" w:rsidP="00AE10A9">
      <w:pPr>
        <w:pStyle w:val="a4"/>
        <w:numPr>
          <w:ilvl w:val="0"/>
          <w:numId w:val="1"/>
        </w:numPr>
        <w:jc w:val="both"/>
        <w:rPr>
          <w:bCs/>
          <w:sz w:val="28"/>
        </w:rPr>
      </w:pPr>
      <w:r>
        <w:rPr>
          <w:bCs/>
          <w:sz w:val="28"/>
        </w:rPr>
        <w:t xml:space="preserve">особисто (індивідуально) – </w:t>
      </w:r>
      <w:r w:rsidR="009F6D55">
        <w:rPr>
          <w:bCs/>
          <w:sz w:val="28"/>
        </w:rPr>
        <w:t>19</w:t>
      </w:r>
    </w:p>
    <w:p w:rsidR="00AE10A9" w:rsidRDefault="00AE10A9" w:rsidP="00AE10A9">
      <w:pPr>
        <w:pStyle w:val="a4"/>
        <w:numPr>
          <w:ilvl w:val="0"/>
          <w:numId w:val="1"/>
        </w:numPr>
        <w:jc w:val="both"/>
        <w:rPr>
          <w:bCs/>
          <w:sz w:val="28"/>
        </w:rPr>
      </w:pPr>
      <w:r>
        <w:rPr>
          <w:bCs/>
          <w:sz w:val="28"/>
        </w:rPr>
        <w:t>електронне звернення на голову ЧОДА – 9</w:t>
      </w:r>
    </w:p>
    <w:p w:rsidR="00AE10A9" w:rsidRDefault="00AE10A9" w:rsidP="00AE10A9">
      <w:pPr>
        <w:pStyle w:val="a4"/>
        <w:numPr>
          <w:ilvl w:val="0"/>
          <w:numId w:val="1"/>
        </w:numPr>
        <w:jc w:val="both"/>
        <w:rPr>
          <w:bCs/>
          <w:sz w:val="28"/>
        </w:rPr>
      </w:pPr>
      <w:r>
        <w:rPr>
          <w:bCs/>
          <w:sz w:val="28"/>
        </w:rPr>
        <w:t>засобами Укрпошти - 4</w:t>
      </w:r>
    </w:p>
    <w:p w:rsidR="00AE10A9" w:rsidRDefault="00AE10A9" w:rsidP="00AE10A9">
      <w:pPr>
        <w:pStyle w:val="a4"/>
        <w:numPr>
          <w:ilvl w:val="0"/>
          <w:numId w:val="1"/>
        </w:numPr>
        <w:jc w:val="both"/>
        <w:rPr>
          <w:bCs/>
          <w:sz w:val="28"/>
        </w:rPr>
      </w:pPr>
      <w:r>
        <w:rPr>
          <w:bCs/>
          <w:sz w:val="28"/>
        </w:rPr>
        <w:t>на електронну пошту – 5</w:t>
      </w:r>
    </w:p>
    <w:p w:rsidR="00AE10A9" w:rsidRDefault="00AE10A9" w:rsidP="00AE10A9">
      <w:pPr>
        <w:pStyle w:val="a4"/>
        <w:numPr>
          <w:ilvl w:val="0"/>
          <w:numId w:val="1"/>
        </w:numPr>
        <w:jc w:val="both"/>
        <w:rPr>
          <w:bCs/>
          <w:sz w:val="28"/>
        </w:rPr>
      </w:pPr>
      <w:r>
        <w:rPr>
          <w:bCs/>
          <w:sz w:val="28"/>
        </w:rPr>
        <w:t>через веб сайт УКЦ – 3</w:t>
      </w:r>
    </w:p>
    <w:p w:rsidR="00AE10A9" w:rsidRDefault="00AE10A9" w:rsidP="00AE10A9">
      <w:pPr>
        <w:pStyle w:val="a4"/>
        <w:numPr>
          <w:ilvl w:val="0"/>
          <w:numId w:val="1"/>
        </w:numPr>
        <w:jc w:val="both"/>
        <w:rPr>
          <w:bCs/>
          <w:sz w:val="28"/>
        </w:rPr>
      </w:pPr>
      <w:r>
        <w:rPr>
          <w:bCs/>
          <w:sz w:val="28"/>
        </w:rPr>
        <w:t>звернення через соціальні мережі – 1</w:t>
      </w:r>
    </w:p>
    <w:p w:rsidR="00AE10A9" w:rsidRDefault="00AE10A9" w:rsidP="00AE10A9">
      <w:pPr>
        <w:pStyle w:val="a4"/>
        <w:numPr>
          <w:ilvl w:val="0"/>
          <w:numId w:val="1"/>
        </w:numPr>
        <w:jc w:val="both"/>
        <w:rPr>
          <w:bCs/>
          <w:sz w:val="28"/>
        </w:rPr>
      </w:pPr>
      <w:r>
        <w:rPr>
          <w:bCs/>
          <w:sz w:val="28"/>
        </w:rPr>
        <w:t>з Департаменту сім’ї, молоді та спорту - 1</w:t>
      </w:r>
    </w:p>
    <w:p w:rsidR="00AE10A9" w:rsidRDefault="00AE10A9" w:rsidP="00AE10A9">
      <w:pPr>
        <w:jc w:val="both"/>
        <w:rPr>
          <w:b/>
          <w:sz w:val="28"/>
        </w:rPr>
      </w:pPr>
    </w:p>
    <w:p w:rsidR="00AE10A9" w:rsidRPr="009F6D55" w:rsidRDefault="00AE10A9" w:rsidP="00AE10A9">
      <w:pPr>
        <w:jc w:val="both"/>
        <w:rPr>
          <w:sz w:val="28"/>
          <w:szCs w:val="28"/>
        </w:rPr>
      </w:pPr>
      <w:r w:rsidRPr="009F6D55">
        <w:rPr>
          <w:sz w:val="28"/>
        </w:rPr>
        <w:t>Начальник відділу</w:t>
      </w:r>
      <w:r w:rsidRPr="009F6D55">
        <w:rPr>
          <w:sz w:val="28"/>
          <w:szCs w:val="28"/>
        </w:rPr>
        <w:t xml:space="preserve"> юридичного </w:t>
      </w:r>
    </w:p>
    <w:p w:rsidR="00AE10A9" w:rsidRPr="009F6D55" w:rsidRDefault="00AE10A9" w:rsidP="00AE10A9">
      <w:pPr>
        <w:jc w:val="both"/>
        <w:rPr>
          <w:sz w:val="28"/>
        </w:rPr>
      </w:pPr>
      <w:r w:rsidRPr="009F6D55">
        <w:rPr>
          <w:sz w:val="28"/>
          <w:szCs w:val="28"/>
        </w:rPr>
        <w:t xml:space="preserve">забезпечення та звернень громадян                                    </w:t>
      </w:r>
      <w:r w:rsidR="009F6D55">
        <w:rPr>
          <w:sz w:val="28"/>
          <w:szCs w:val="28"/>
        </w:rPr>
        <w:t xml:space="preserve"> </w:t>
      </w:r>
      <w:bookmarkStart w:id="0" w:name="_GoBack"/>
      <w:bookmarkEnd w:id="0"/>
      <w:r w:rsidRPr="009F6D55">
        <w:rPr>
          <w:sz w:val="28"/>
          <w:szCs w:val="28"/>
        </w:rPr>
        <w:t xml:space="preserve"> Анатолій ТАРАСЕНКО</w:t>
      </w:r>
    </w:p>
    <w:p w:rsidR="00E92969" w:rsidRPr="009F6D55" w:rsidRDefault="00E92969"/>
    <w:sectPr w:rsidR="00E92969" w:rsidRPr="009F6D55" w:rsidSect="00AE10A9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759C9"/>
    <w:multiLevelType w:val="hybridMultilevel"/>
    <w:tmpl w:val="81E24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14"/>
    <w:rsid w:val="000E325D"/>
    <w:rsid w:val="00144ABD"/>
    <w:rsid w:val="00211C85"/>
    <w:rsid w:val="00465E14"/>
    <w:rsid w:val="005B0480"/>
    <w:rsid w:val="009654B5"/>
    <w:rsid w:val="009F6D55"/>
    <w:rsid w:val="00AE10A9"/>
    <w:rsid w:val="00B123EF"/>
    <w:rsid w:val="00E92969"/>
    <w:rsid w:val="00F9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0B556"/>
  <w15:chartTrackingRefBased/>
  <w15:docId w15:val="{2074C3C4-EDAB-4FA0-8285-EDC00138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AE10A9"/>
    <w:pPr>
      <w:ind w:left="720"/>
      <w:contextualSpacing/>
    </w:pPr>
  </w:style>
  <w:style w:type="table" w:styleId="a5">
    <w:name w:val="Table Grid"/>
    <w:basedOn w:val="a1"/>
    <w:uiPriority w:val="59"/>
    <w:rsid w:val="00AE10A9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5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2023-12-29T12:20:00Z</dcterms:created>
  <dcterms:modified xsi:type="dcterms:W3CDTF">2023-12-29T14:00:00Z</dcterms:modified>
</cp:coreProperties>
</file>